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4A" w:rsidRPr="00AD50D4" w:rsidRDefault="00D3694A" w:rsidP="0093013B">
      <w:pPr>
        <w:spacing w:before="120" w:after="120" w:line="240" w:lineRule="auto"/>
        <w:jc w:val="center"/>
        <w:rPr>
          <w:rFonts w:ascii="Times New Roman" w:hAnsi="Times New Roman"/>
          <w:b/>
          <w:sz w:val="72"/>
          <w:szCs w:val="72"/>
          <w:lang w:val="en-US"/>
        </w:rPr>
      </w:pPr>
    </w:p>
    <w:p w:rsidR="00D3694A" w:rsidRPr="00AD50D4" w:rsidRDefault="00D3694A" w:rsidP="0093013B">
      <w:pPr>
        <w:spacing w:before="120" w:after="120" w:line="240" w:lineRule="auto"/>
        <w:jc w:val="center"/>
        <w:rPr>
          <w:rFonts w:ascii="Times New Roman" w:hAnsi="Times New Roman"/>
          <w:b/>
          <w:sz w:val="72"/>
          <w:szCs w:val="72"/>
          <w:lang w:val="en-US"/>
        </w:rPr>
      </w:pPr>
      <w:r w:rsidRPr="00AD50D4">
        <w:rPr>
          <w:rFonts w:ascii="Times New Roman" w:hAnsi="Times New Roman"/>
          <w:b/>
          <w:sz w:val="72"/>
          <w:szCs w:val="72"/>
          <w:lang w:val="en-US"/>
        </w:rPr>
        <w:t>Oil and Gas Industry</w:t>
      </w: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72"/>
          <w:szCs w:val="72"/>
          <w:lang w:val="en-US"/>
        </w:rPr>
      </w:pP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72"/>
          <w:szCs w:val="72"/>
          <w:lang w:val="en-US"/>
        </w:rPr>
      </w:pP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72"/>
          <w:szCs w:val="72"/>
          <w:lang w:val="en-US"/>
        </w:rPr>
      </w:pP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72"/>
          <w:szCs w:val="72"/>
          <w:lang w:val="en-US"/>
        </w:rPr>
      </w:pP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72"/>
          <w:szCs w:val="72"/>
          <w:lang w:val="en-US"/>
        </w:rPr>
      </w:pPr>
      <w:r w:rsidRPr="00AD50D4">
        <w:rPr>
          <w:rFonts w:ascii="Times New Roman" w:hAnsi="Times New Roman"/>
          <w:b/>
          <w:sz w:val="72"/>
          <w:szCs w:val="72"/>
          <w:lang w:val="en-US"/>
        </w:rPr>
        <w:t>PASSPORT OF ASSET</w:t>
      </w: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sz w:val="84"/>
          <w:szCs w:val="84"/>
          <w:lang w:val="en-US"/>
        </w:rPr>
      </w:pPr>
      <w:r w:rsidRPr="00AD50D4">
        <w:rPr>
          <w:rFonts w:ascii="Times New Roman" w:hAnsi="Times New Roman"/>
          <w:sz w:val="84"/>
          <w:szCs w:val="84"/>
          <w:lang w:val="en-US"/>
        </w:rPr>
        <w:t>JOINT STOCK COMPANY</w:t>
      </w: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D50D4">
        <w:rPr>
          <w:rFonts w:ascii="Times New Roman" w:hAnsi="Times New Roman"/>
          <w:b/>
          <w:sz w:val="84"/>
          <w:szCs w:val="84"/>
          <w:lang w:val="en-US"/>
        </w:rPr>
        <w:t>UZPARTAMPONAJ</w:t>
      </w:r>
      <w:r w:rsidRPr="00AD50D4">
        <w:rPr>
          <w:rFonts w:ascii="Times New Roman" w:hAnsi="Times New Roman"/>
          <w:b/>
          <w:color w:val="FF0000"/>
          <w:sz w:val="28"/>
          <w:szCs w:val="28"/>
          <w:highlight w:val="yellow"/>
          <w:lang w:val="en-US"/>
        </w:rPr>
        <w:br w:type="page"/>
      </w:r>
      <w:r w:rsidRPr="00AD50D4">
        <w:rPr>
          <w:rFonts w:ascii="Times New Roman" w:hAnsi="Times New Roman"/>
          <w:b/>
          <w:sz w:val="24"/>
          <w:szCs w:val="24"/>
        </w:rPr>
        <w:lastRenderedPageBreak/>
        <w:t>Общая</w:t>
      </w:r>
      <w:r w:rsidRPr="00AD50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50D4">
        <w:rPr>
          <w:rFonts w:ascii="Times New Roman" w:hAnsi="Times New Roman"/>
          <w:b/>
          <w:sz w:val="24"/>
          <w:szCs w:val="24"/>
        </w:rPr>
        <w:t>информация</w:t>
      </w:r>
      <w:r w:rsidRPr="00AD50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D50D4">
        <w:rPr>
          <w:rFonts w:ascii="Times New Roman" w:hAnsi="Times New Roman"/>
          <w:b/>
          <w:sz w:val="24"/>
          <w:szCs w:val="24"/>
          <w:lang w:val="en-US"/>
        </w:rPr>
        <w:t xml:space="preserve">General Information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820"/>
      </w:tblGrid>
      <w:tr w:rsidR="00D3694A" w:rsidRPr="00B45F02" w:rsidTr="00FC7436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Место расположения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30616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Karshi</w:t>
            </w:r>
            <w:proofErr w:type="spellEnd"/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Highway Street, </w:t>
            </w:r>
            <w:proofErr w:type="spellStart"/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Karaulbazar</w:t>
            </w:r>
            <w:proofErr w:type="spellEnd"/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district, </w:t>
            </w:r>
            <w:smartTag w:uri="urn:schemas-microsoft-com:office:smarttags" w:element="City">
              <w:r w:rsidRPr="00AD50D4">
                <w:rPr>
                  <w:rFonts w:ascii="Times New Roman" w:hAnsi="Times New Roman"/>
                  <w:sz w:val="24"/>
                  <w:szCs w:val="24"/>
                  <w:lang w:val="en-US"/>
                </w:rPr>
                <w:t>Bukhara</w:t>
              </w:r>
            </w:smartTag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region, </w:t>
            </w:r>
            <w:smartTag w:uri="urn:schemas-microsoft-com:office:smarttags" w:element="country-region">
              <w:smartTag w:uri="urn:schemas-microsoft-com:office:smarttags" w:element="place">
                <w:r w:rsidRPr="00AD50D4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Uzbekistan</w:t>
                </w:r>
              </w:smartTag>
            </w:smartTag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, 200900</w:t>
            </w:r>
          </w:p>
        </w:tc>
      </w:tr>
      <w:tr w:rsidR="00D3694A" w:rsidRPr="00AD50D4" w:rsidTr="00FC7436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основания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of Establishment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DF37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01.10.</w:t>
            </w:r>
            <w:r w:rsidRPr="00AD50D4">
              <w:rPr>
                <w:rFonts w:ascii="Times New Roman" w:hAnsi="Times New Roman"/>
                <w:sz w:val="24"/>
                <w:szCs w:val="24"/>
              </w:rPr>
              <w:t>199</w:t>
            </w: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3694A" w:rsidRPr="00AD50D4" w:rsidTr="00FC7436">
        <w:tc>
          <w:tcPr>
            <w:tcW w:w="4673" w:type="dxa"/>
            <w:vAlign w:val="center"/>
          </w:tcPr>
          <w:p w:rsidR="00D3694A" w:rsidRPr="00AD50D4" w:rsidRDefault="00D3694A" w:rsidP="006E328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</w:p>
          <w:p w:rsidR="00D3694A" w:rsidRPr="00AD50D4" w:rsidRDefault="00D3694A" w:rsidP="006E328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Employees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396</w:t>
            </w:r>
            <w:r w:rsidRPr="00AD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persons</w:t>
            </w:r>
          </w:p>
        </w:tc>
      </w:tr>
      <w:tr w:rsidR="00D3694A" w:rsidRPr="00B45F02" w:rsidTr="00FC7436">
        <w:tc>
          <w:tcPr>
            <w:tcW w:w="4673" w:type="dxa"/>
            <w:vAlign w:val="center"/>
          </w:tcPr>
          <w:p w:rsidR="00D3694A" w:rsidRPr="00AD50D4" w:rsidRDefault="00D3694A" w:rsidP="000656A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деятельность компании </w:t>
            </w:r>
          </w:p>
          <w:p w:rsidR="00D3694A" w:rsidRPr="00AD50D4" w:rsidRDefault="00D3694A" w:rsidP="00A9408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Core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</w:p>
          <w:p w:rsidR="00D3694A" w:rsidRPr="00AD50D4" w:rsidRDefault="00D3694A" w:rsidP="000656A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3694A" w:rsidRPr="00AD50D4" w:rsidRDefault="00D3694A" w:rsidP="005C10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provides fastening the oil well (bore holes) in the </w:t>
            </w:r>
            <w:smartTag w:uri="urn:schemas-microsoft-com:office:smarttags" w:element="place">
              <w:smartTag w:uri="urn:schemas-microsoft-com:office:smarttags" w:element="PlaceType">
                <w:r w:rsidRPr="00AD50D4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Republic</w:t>
                </w:r>
              </w:smartTag>
              <w:r w:rsidRPr="00AD50D4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">
                <w:r w:rsidRPr="00AD50D4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Uzbekistan</w:t>
                </w:r>
              </w:smartTag>
            </w:smartTag>
          </w:p>
        </w:tc>
      </w:tr>
      <w:tr w:rsidR="00D3694A" w:rsidRPr="00AD50D4" w:rsidTr="00FC7436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Акционеры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долевой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3694A" w:rsidRPr="00AD50D4" w:rsidRDefault="00D3694A" w:rsidP="006E328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Current Shareholders and Their Equity Shares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JSC </w:t>
            </w:r>
            <w:proofErr w:type="spellStart"/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Uzgeoburneftegaz</w:t>
            </w:r>
            <w:proofErr w:type="spellEnd"/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  <w:p w:rsidR="00D3694A" w:rsidRPr="00AD50D4" w:rsidRDefault="00D3694A" w:rsidP="004361E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Other shareholders – 49%</w:t>
            </w:r>
          </w:p>
        </w:tc>
      </w:tr>
      <w:tr w:rsidR="00D3694A" w:rsidRPr="00AD50D4" w:rsidTr="00FC7436">
        <w:tc>
          <w:tcPr>
            <w:tcW w:w="4673" w:type="dxa"/>
            <w:vAlign w:val="center"/>
          </w:tcPr>
          <w:p w:rsidR="00D3694A" w:rsidRPr="00AD50D4" w:rsidRDefault="00D3694A" w:rsidP="002D325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 xml:space="preserve">Активы, предлагаемые для приватизации </w:t>
            </w:r>
          </w:p>
          <w:p w:rsidR="00D3694A" w:rsidRPr="00AD50D4" w:rsidRDefault="00D3694A" w:rsidP="002D325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Assets Offered for Privatization</w:t>
            </w:r>
          </w:p>
        </w:tc>
        <w:tc>
          <w:tcPr>
            <w:tcW w:w="4820" w:type="dxa"/>
            <w:vAlign w:val="center"/>
          </w:tcPr>
          <w:p w:rsidR="00D3694A" w:rsidRPr="008C49D7" w:rsidRDefault="00D3694A" w:rsidP="00CC461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</w:tr>
      <w:tr w:rsidR="00D3694A" w:rsidRPr="00CC4613" w:rsidTr="00FC7436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предлагаемых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активов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Estimated Cost of Offered Assets</w:t>
            </w:r>
          </w:p>
        </w:tc>
        <w:tc>
          <w:tcPr>
            <w:tcW w:w="4820" w:type="dxa"/>
            <w:vAlign w:val="center"/>
          </w:tcPr>
          <w:p w:rsidR="00D3694A" w:rsidRPr="008C49D7" w:rsidRDefault="00D3694A" w:rsidP="00CC461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852 910,0</w:t>
            </w:r>
            <w:r w:rsidRPr="008C49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49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USD </w:t>
            </w:r>
          </w:p>
        </w:tc>
      </w:tr>
      <w:tr w:rsidR="00D3694A" w:rsidRPr="00B45F02" w:rsidTr="00FC7436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Распределение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доли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после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приватизации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Distribution of Shares after Privatization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36635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1E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JSC </w:t>
            </w:r>
            <w:proofErr w:type="spellStart"/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Uzgeoburneftegaz</w:t>
            </w:r>
            <w:proofErr w:type="spellEnd"/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231EFA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  <w:p w:rsidR="00D3694A" w:rsidRPr="00231EFA" w:rsidRDefault="00D3694A" w:rsidP="0036635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Other shareholders – 49%</w:t>
            </w:r>
          </w:p>
          <w:p w:rsidR="00D3694A" w:rsidRPr="0036635F" w:rsidRDefault="00D3694A" w:rsidP="0036635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Foreign investor – 15 %</w:t>
            </w:r>
          </w:p>
        </w:tc>
      </w:tr>
      <w:tr w:rsidR="00D3694A" w:rsidRPr="00AD50D4" w:rsidTr="00FC7436">
        <w:tc>
          <w:tcPr>
            <w:tcW w:w="4673" w:type="dxa"/>
            <w:vAlign w:val="center"/>
          </w:tcPr>
          <w:p w:rsidR="00D3694A" w:rsidRPr="00AD50D4" w:rsidRDefault="00D3694A" w:rsidP="000820B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Дополнительные инвестиционные обязательства инвестора</w:t>
            </w:r>
          </w:p>
          <w:p w:rsidR="00D3694A" w:rsidRPr="00AD50D4" w:rsidRDefault="00D3694A" w:rsidP="000820B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Investment Commitments from an Investor</w:t>
            </w:r>
          </w:p>
        </w:tc>
        <w:tc>
          <w:tcPr>
            <w:tcW w:w="4820" w:type="dxa"/>
            <w:vAlign w:val="center"/>
          </w:tcPr>
          <w:p w:rsidR="00D3694A" w:rsidRPr="00CC4613" w:rsidRDefault="00D3694A" w:rsidP="00CC461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46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D3694A" w:rsidRPr="00B45F02" w:rsidTr="00FC7436">
        <w:tc>
          <w:tcPr>
            <w:tcW w:w="4673" w:type="dxa"/>
            <w:vAlign w:val="center"/>
          </w:tcPr>
          <w:p w:rsidR="00D3694A" w:rsidRPr="00AD50D4" w:rsidRDefault="00D3694A" w:rsidP="0033628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Оценочная компания</w:t>
            </w:r>
          </w:p>
          <w:p w:rsidR="00D3694A" w:rsidRPr="00AD50D4" w:rsidRDefault="00D3694A" w:rsidP="0033628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Valuation Company</w:t>
            </w:r>
          </w:p>
        </w:tc>
        <w:tc>
          <w:tcPr>
            <w:tcW w:w="4820" w:type="dxa"/>
            <w:vAlign w:val="center"/>
          </w:tcPr>
          <w:p w:rsidR="00D3694A" w:rsidRPr="00041C7B" w:rsidRDefault="00D3694A" w:rsidP="00CC461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041C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ESTIMATE GROUP</w:t>
            </w:r>
            <w:r w:rsidRPr="00041C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co.LTD</w:t>
            </w:r>
            <w:r w:rsidRPr="00041C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ESTIMATE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GROUP</w:t>
            </w:r>
            <w:r w:rsidRPr="00041C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</w:tc>
      </w:tr>
      <w:tr w:rsidR="00D3694A" w:rsidRPr="00041C7B" w:rsidTr="00FC7436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завершения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of evaluation report</w:t>
            </w:r>
          </w:p>
        </w:tc>
        <w:tc>
          <w:tcPr>
            <w:tcW w:w="4820" w:type="dxa"/>
            <w:vAlign w:val="center"/>
          </w:tcPr>
          <w:p w:rsidR="00D3694A" w:rsidRPr="00CC4613" w:rsidRDefault="00D3694A" w:rsidP="00CC461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01.03.2016</w:t>
            </w:r>
          </w:p>
        </w:tc>
      </w:tr>
    </w:tbl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D50D4"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Pr="00AD50D4">
        <w:rPr>
          <w:rFonts w:ascii="Times New Roman" w:hAnsi="Times New Roman"/>
          <w:b/>
          <w:sz w:val="24"/>
          <w:szCs w:val="24"/>
        </w:rPr>
        <w:lastRenderedPageBreak/>
        <w:t>Финансовые</w:t>
      </w:r>
      <w:r w:rsidRPr="00041C7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D50D4">
        <w:rPr>
          <w:rFonts w:ascii="Times New Roman" w:hAnsi="Times New Roman"/>
          <w:b/>
          <w:sz w:val="24"/>
          <w:szCs w:val="24"/>
        </w:rPr>
        <w:t>показатели</w:t>
      </w: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D50D4">
        <w:rPr>
          <w:rFonts w:ascii="Times New Roman" w:hAnsi="Times New Roman"/>
          <w:b/>
          <w:sz w:val="24"/>
          <w:szCs w:val="24"/>
          <w:lang w:val="en-US"/>
        </w:rPr>
        <w:t>Financial indicators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820"/>
      </w:tblGrid>
      <w:tr w:rsidR="00D3694A" w:rsidRPr="00AD50D4" w:rsidTr="00224F0E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Доходность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активов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Return on Assets (ROA)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3.6</w:t>
            </w: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3694A" w:rsidRPr="00AD50D4" w:rsidTr="00224F0E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Доходность капитала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Return on Equity (ROE)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D3694A" w:rsidRPr="00AD50D4" w:rsidTr="00224F0E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Активы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Assets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F571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7 804 855</w:t>
            </w: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 (2015)</w:t>
            </w:r>
          </w:p>
        </w:tc>
      </w:tr>
      <w:tr w:rsidR="00D3694A" w:rsidRPr="00AD50D4" w:rsidTr="00224F0E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Обязательства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Liabilities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315F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4 113 948</w:t>
            </w: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 (2015)</w:t>
            </w:r>
          </w:p>
        </w:tc>
      </w:tr>
      <w:tr w:rsidR="00D3694A" w:rsidRPr="00AD50D4" w:rsidTr="00085757">
        <w:trPr>
          <w:trHeight w:val="1044"/>
        </w:trPr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Собственный (акционерный) капитал (</w:t>
            </w:r>
            <w:proofErr w:type="gramStart"/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уставной фонд</w:t>
            </w:r>
            <w:proofErr w:type="gramEnd"/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Owners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Equity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315F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253 631 USD (2015)</w:t>
            </w:r>
          </w:p>
        </w:tc>
      </w:tr>
      <w:tr w:rsidR="00D3694A" w:rsidRPr="00AD50D4" w:rsidTr="00224F0E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Прибыль до уплаты процентов и налогов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Earnings before interest and tax (EBIT)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1E7A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347 353</w:t>
            </w: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 (2015)</w:t>
            </w:r>
          </w:p>
        </w:tc>
      </w:tr>
      <w:tr w:rsidR="00D3694A" w:rsidRPr="00AD50D4" w:rsidTr="00224F0E">
        <w:tc>
          <w:tcPr>
            <w:tcW w:w="4673" w:type="dxa"/>
            <w:vAlign w:val="center"/>
          </w:tcPr>
          <w:p w:rsidR="00D3694A" w:rsidRPr="00AD50D4" w:rsidRDefault="00D3694A" w:rsidP="00327EA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Прибыль до вычета процентов (процентных выплат), налогов и амортизации (амортизационных отчислений)</w:t>
            </w:r>
          </w:p>
          <w:p w:rsidR="00D3694A" w:rsidRPr="00AD50D4" w:rsidRDefault="00D3694A" w:rsidP="00327EA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Earnings before interest, taxes, depreciation and amortization (EBITDA)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1E7A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9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342 907 USD (2015)</w:t>
            </w:r>
          </w:p>
        </w:tc>
      </w:tr>
      <w:tr w:rsidR="00D3694A" w:rsidRPr="00AD50D4" w:rsidTr="00224F0E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прибыль до уплаты налогов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Earnings before taxes (EBT)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B5577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347 353</w:t>
            </w: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USD (2015)</w:t>
            </w:r>
          </w:p>
        </w:tc>
      </w:tr>
      <w:tr w:rsidR="00D3694A" w:rsidRPr="00AD50D4" w:rsidTr="00224F0E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Чистая прибыль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Earnings / Loss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B5577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284 110 </w:t>
            </w: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USD (2015)</w:t>
            </w:r>
          </w:p>
        </w:tc>
      </w:tr>
    </w:tbl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D50D4"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Pr="00AD50D4">
        <w:rPr>
          <w:rFonts w:ascii="Times New Roman" w:hAnsi="Times New Roman"/>
          <w:b/>
          <w:sz w:val="24"/>
          <w:szCs w:val="24"/>
        </w:rPr>
        <w:lastRenderedPageBreak/>
        <w:t xml:space="preserve">Виды производимой продукции </w:t>
      </w: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D50D4">
        <w:rPr>
          <w:rFonts w:ascii="Times New Roman" w:hAnsi="Times New Roman"/>
          <w:b/>
          <w:sz w:val="24"/>
          <w:szCs w:val="24"/>
          <w:lang w:val="en-US"/>
        </w:rPr>
        <w:t>Types of produced goods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260"/>
        <w:gridCol w:w="1956"/>
        <w:gridCol w:w="3544"/>
      </w:tblGrid>
      <w:tr w:rsidR="00D3694A" w:rsidRPr="00AD50D4" w:rsidTr="00422060">
        <w:tc>
          <w:tcPr>
            <w:tcW w:w="704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260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продукции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Types of Goods</w:t>
            </w:r>
          </w:p>
        </w:tc>
        <w:tc>
          <w:tcPr>
            <w:tcW w:w="1956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Годовой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производства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Annual production </w:t>
            </w:r>
          </w:p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capacity </w:t>
            </w:r>
          </w:p>
          <w:p w:rsidR="00D3694A" w:rsidRPr="00AD50D4" w:rsidRDefault="00D3694A" w:rsidP="004B717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(USD)</w:t>
            </w:r>
          </w:p>
        </w:tc>
        <w:tc>
          <w:tcPr>
            <w:tcW w:w="3544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Покупатели</w:t>
            </w:r>
          </w:p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Customers</w:t>
            </w:r>
          </w:p>
        </w:tc>
      </w:tr>
      <w:tr w:rsidR="00D3694A" w:rsidRPr="00B45F02" w:rsidTr="00422060">
        <w:trPr>
          <w:trHeight w:val="771"/>
        </w:trPr>
        <w:tc>
          <w:tcPr>
            <w:tcW w:w="704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Fastening the oil well (bore holes)</w:t>
            </w:r>
          </w:p>
        </w:tc>
        <w:tc>
          <w:tcPr>
            <w:tcW w:w="1956" w:type="dxa"/>
            <w:vAlign w:val="center"/>
          </w:tcPr>
          <w:p w:rsidR="00D3694A" w:rsidRPr="00AD50D4" w:rsidRDefault="00D3694A" w:rsidP="004B71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694A" w:rsidRPr="00AD50D4" w:rsidRDefault="00D3694A" w:rsidP="004B71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4 877 411</w:t>
            </w:r>
          </w:p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D3694A" w:rsidRPr="00AD50D4" w:rsidRDefault="00D3694A" w:rsidP="0042206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Companies and Organizations which are  the organizational units of NHC </w:t>
            </w:r>
            <w:proofErr w:type="spellStart"/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Uzbekneftegaz</w:t>
            </w:r>
            <w:proofErr w:type="spellEnd"/>
          </w:p>
        </w:tc>
      </w:tr>
    </w:tbl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0D4">
        <w:rPr>
          <w:rFonts w:ascii="Times New Roman" w:hAnsi="Times New Roman"/>
          <w:b/>
          <w:sz w:val="24"/>
          <w:szCs w:val="24"/>
        </w:rPr>
        <w:t xml:space="preserve">Сырьевые материалы </w:t>
      </w:r>
    </w:p>
    <w:p w:rsidR="00D3694A" w:rsidRPr="00AD50D4" w:rsidRDefault="00D3694A" w:rsidP="00224F0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D50D4">
        <w:rPr>
          <w:rFonts w:ascii="Times New Roman" w:hAnsi="Times New Roman"/>
          <w:b/>
          <w:sz w:val="24"/>
          <w:szCs w:val="24"/>
          <w:lang w:val="en-US"/>
        </w:rPr>
        <w:t>Raw Material Base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820"/>
      </w:tblGrid>
      <w:tr w:rsidR="00D3694A" w:rsidRPr="00AD50D4" w:rsidTr="00224F0E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 xml:space="preserve">Поставка местных сырьевых материалов 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Local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raw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materials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supply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D3694A" w:rsidRPr="00AD50D4" w:rsidTr="00224F0E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Объем товаров для местных рынков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Volume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products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 local market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D3694A" w:rsidRPr="00AD50D4" w:rsidTr="00224F0E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товаров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экспорта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Volume of products for export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3694A" w:rsidRPr="00AD50D4" w:rsidTr="00224F0E"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Объем экспорта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Export amount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3694A" w:rsidRPr="00AD50D4" w:rsidTr="009E1A15">
        <w:trPr>
          <w:trHeight w:val="1571"/>
        </w:trPr>
        <w:tc>
          <w:tcPr>
            <w:tcW w:w="4673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</w:rPr>
              <w:t>Основные внешние рынки</w:t>
            </w:r>
          </w:p>
          <w:p w:rsidR="00D3694A" w:rsidRPr="00AD50D4" w:rsidRDefault="00D3694A" w:rsidP="00224F0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0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Main external markets</w:t>
            </w:r>
          </w:p>
        </w:tc>
        <w:tc>
          <w:tcPr>
            <w:tcW w:w="4820" w:type="dxa"/>
            <w:vAlign w:val="center"/>
          </w:tcPr>
          <w:p w:rsidR="00D3694A" w:rsidRPr="00AD50D4" w:rsidRDefault="00D3694A" w:rsidP="00224F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0D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3694A" w:rsidRPr="00AD50D4" w:rsidRDefault="00D3694A" w:rsidP="00571344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3694A" w:rsidRPr="00AD50D4" w:rsidRDefault="00D3694A" w:rsidP="00571344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D50D4">
        <w:rPr>
          <w:rFonts w:ascii="Times New Roman" w:hAnsi="Times New Roman"/>
          <w:b/>
          <w:sz w:val="24"/>
          <w:szCs w:val="24"/>
          <w:lang w:val="en-US"/>
        </w:rPr>
        <w:t>Additional information is available at</w:t>
      </w:r>
    </w:p>
    <w:p w:rsidR="00D3694A" w:rsidRPr="00AD50D4" w:rsidRDefault="00D3694A" w:rsidP="00F5710A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AD50D4">
        <w:rPr>
          <w:rFonts w:ascii="Times New Roman" w:hAnsi="Times New Roman"/>
          <w:b/>
          <w:sz w:val="24"/>
          <w:szCs w:val="24"/>
          <w:lang w:val="en-US"/>
        </w:rPr>
        <w:t>http://uzpartamponaj.uz/</w:t>
      </w:r>
    </w:p>
    <w:sectPr w:rsidR="00D3694A" w:rsidRPr="00AD50D4" w:rsidSect="00AA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5F41"/>
    <w:multiLevelType w:val="hybridMultilevel"/>
    <w:tmpl w:val="3D38DC9E"/>
    <w:lvl w:ilvl="0" w:tplc="4426B5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43D47"/>
    <w:multiLevelType w:val="hybridMultilevel"/>
    <w:tmpl w:val="F01ADB6C"/>
    <w:lvl w:ilvl="0" w:tplc="2752FC20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E60"/>
    <w:rsid w:val="0001320D"/>
    <w:rsid w:val="0001706F"/>
    <w:rsid w:val="00020EDC"/>
    <w:rsid w:val="00023775"/>
    <w:rsid w:val="00026C28"/>
    <w:rsid w:val="00032C76"/>
    <w:rsid w:val="00041C7B"/>
    <w:rsid w:val="00056C86"/>
    <w:rsid w:val="000656A8"/>
    <w:rsid w:val="000820BF"/>
    <w:rsid w:val="00085757"/>
    <w:rsid w:val="000A2E04"/>
    <w:rsid w:val="000A52F3"/>
    <w:rsid w:val="000F4AFB"/>
    <w:rsid w:val="00111217"/>
    <w:rsid w:val="001216B3"/>
    <w:rsid w:val="0015377D"/>
    <w:rsid w:val="001621E9"/>
    <w:rsid w:val="00166F03"/>
    <w:rsid w:val="001A5186"/>
    <w:rsid w:val="001B3B41"/>
    <w:rsid w:val="001C687A"/>
    <w:rsid w:val="001E3528"/>
    <w:rsid w:val="001E7AED"/>
    <w:rsid w:val="0021388F"/>
    <w:rsid w:val="00224F0E"/>
    <w:rsid w:val="00231EFA"/>
    <w:rsid w:val="00240663"/>
    <w:rsid w:val="0024335E"/>
    <w:rsid w:val="00272CBE"/>
    <w:rsid w:val="002C0E05"/>
    <w:rsid w:val="002D1549"/>
    <w:rsid w:val="002D325A"/>
    <w:rsid w:val="002D63C3"/>
    <w:rsid w:val="002D76D2"/>
    <w:rsid w:val="002F05E9"/>
    <w:rsid w:val="00302940"/>
    <w:rsid w:val="00306161"/>
    <w:rsid w:val="00315F1E"/>
    <w:rsid w:val="00327EA8"/>
    <w:rsid w:val="00327FC8"/>
    <w:rsid w:val="00331FD3"/>
    <w:rsid w:val="00336285"/>
    <w:rsid w:val="003467D2"/>
    <w:rsid w:val="003543A9"/>
    <w:rsid w:val="003571FB"/>
    <w:rsid w:val="003638B4"/>
    <w:rsid w:val="0036635F"/>
    <w:rsid w:val="003D45B6"/>
    <w:rsid w:val="00406301"/>
    <w:rsid w:val="00422060"/>
    <w:rsid w:val="004221BC"/>
    <w:rsid w:val="00434809"/>
    <w:rsid w:val="004361E5"/>
    <w:rsid w:val="00436ABA"/>
    <w:rsid w:val="004628D7"/>
    <w:rsid w:val="00475A33"/>
    <w:rsid w:val="004A589A"/>
    <w:rsid w:val="004B717D"/>
    <w:rsid w:val="004E304B"/>
    <w:rsid w:val="004F6827"/>
    <w:rsid w:val="005150CB"/>
    <w:rsid w:val="0052604F"/>
    <w:rsid w:val="00571344"/>
    <w:rsid w:val="005B0957"/>
    <w:rsid w:val="005B20C9"/>
    <w:rsid w:val="005C1028"/>
    <w:rsid w:val="005C3A94"/>
    <w:rsid w:val="005D2A88"/>
    <w:rsid w:val="005E796A"/>
    <w:rsid w:val="005E7BCD"/>
    <w:rsid w:val="005F5A4C"/>
    <w:rsid w:val="006309BF"/>
    <w:rsid w:val="006401EA"/>
    <w:rsid w:val="0067052E"/>
    <w:rsid w:val="00672805"/>
    <w:rsid w:val="00680A48"/>
    <w:rsid w:val="006E3280"/>
    <w:rsid w:val="00711BA7"/>
    <w:rsid w:val="007134B4"/>
    <w:rsid w:val="00721392"/>
    <w:rsid w:val="007727BB"/>
    <w:rsid w:val="00773422"/>
    <w:rsid w:val="00780079"/>
    <w:rsid w:val="00795231"/>
    <w:rsid w:val="0079592B"/>
    <w:rsid w:val="0079619E"/>
    <w:rsid w:val="007A180C"/>
    <w:rsid w:val="007C1334"/>
    <w:rsid w:val="007E0AF3"/>
    <w:rsid w:val="007E5EEC"/>
    <w:rsid w:val="007F3F87"/>
    <w:rsid w:val="007F5DAE"/>
    <w:rsid w:val="007F658C"/>
    <w:rsid w:val="00800009"/>
    <w:rsid w:val="00802673"/>
    <w:rsid w:val="00806DB5"/>
    <w:rsid w:val="00833D99"/>
    <w:rsid w:val="00853F3C"/>
    <w:rsid w:val="008C30D8"/>
    <w:rsid w:val="008C389F"/>
    <w:rsid w:val="008C49D7"/>
    <w:rsid w:val="008E4EF7"/>
    <w:rsid w:val="008F28DA"/>
    <w:rsid w:val="0093013B"/>
    <w:rsid w:val="00955384"/>
    <w:rsid w:val="00993BA0"/>
    <w:rsid w:val="009E1A15"/>
    <w:rsid w:val="009E3B1C"/>
    <w:rsid w:val="00A05906"/>
    <w:rsid w:val="00A172A8"/>
    <w:rsid w:val="00A22940"/>
    <w:rsid w:val="00A322EB"/>
    <w:rsid w:val="00A74F4A"/>
    <w:rsid w:val="00A851D5"/>
    <w:rsid w:val="00A85232"/>
    <w:rsid w:val="00A94085"/>
    <w:rsid w:val="00AA09F7"/>
    <w:rsid w:val="00AD50D4"/>
    <w:rsid w:val="00AE0C65"/>
    <w:rsid w:val="00AE6DC3"/>
    <w:rsid w:val="00AF6180"/>
    <w:rsid w:val="00B0243E"/>
    <w:rsid w:val="00B35C85"/>
    <w:rsid w:val="00B36D7B"/>
    <w:rsid w:val="00B43F23"/>
    <w:rsid w:val="00B44553"/>
    <w:rsid w:val="00B45F02"/>
    <w:rsid w:val="00B53655"/>
    <w:rsid w:val="00B55770"/>
    <w:rsid w:val="00B6120E"/>
    <w:rsid w:val="00BA2E2D"/>
    <w:rsid w:val="00BA32E9"/>
    <w:rsid w:val="00BA3480"/>
    <w:rsid w:val="00BD2FE6"/>
    <w:rsid w:val="00BF07FB"/>
    <w:rsid w:val="00C22203"/>
    <w:rsid w:val="00C35EB5"/>
    <w:rsid w:val="00C414C5"/>
    <w:rsid w:val="00C6183E"/>
    <w:rsid w:val="00C83AFF"/>
    <w:rsid w:val="00CC4613"/>
    <w:rsid w:val="00CC4F2E"/>
    <w:rsid w:val="00CE0462"/>
    <w:rsid w:val="00CF393F"/>
    <w:rsid w:val="00D03844"/>
    <w:rsid w:val="00D0508E"/>
    <w:rsid w:val="00D13505"/>
    <w:rsid w:val="00D3694A"/>
    <w:rsid w:val="00D4648F"/>
    <w:rsid w:val="00D4761B"/>
    <w:rsid w:val="00D75519"/>
    <w:rsid w:val="00DA5938"/>
    <w:rsid w:val="00DA6851"/>
    <w:rsid w:val="00DF28EA"/>
    <w:rsid w:val="00DF3795"/>
    <w:rsid w:val="00E12677"/>
    <w:rsid w:val="00E157D7"/>
    <w:rsid w:val="00E440DA"/>
    <w:rsid w:val="00E57571"/>
    <w:rsid w:val="00E600DE"/>
    <w:rsid w:val="00E8485A"/>
    <w:rsid w:val="00E86989"/>
    <w:rsid w:val="00E97012"/>
    <w:rsid w:val="00EC2A02"/>
    <w:rsid w:val="00F500C8"/>
    <w:rsid w:val="00F56B4C"/>
    <w:rsid w:val="00F5710A"/>
    <w:rsid w:val="00F627BD"/>
    <w:rsid w:val="00F73F17"/>
    <w:rsid w:val="00F80355"/>
    <w:rsid w:val="00F860B3"/>
    <w:rsid w:val="00FC2C06"/>
    <w:rsid w:val="00FC7436"/>
    <w:rsid w:val="00FE2E60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57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E3528"/>
    <w:pPr>
      <w:ind w:left="720"/>
      <w:contextualSpacing/>
    </w:pPr>
  </w:style>
  <w:style w:type="character" w:styleId="a5">
    <w:name w:val="Hyperlink"/>
    <w:basedOn w:val="a0"/>
    <w:uiPriority w:val="99"/>
    <w:rsid w:val="004E304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341</Words>
  <Characters>2249</Characters>
  <Application>Microsoft Office Word</Application>
  <DocSecurity>0</DocSecurity>
  <Lines>18</Lines>
  <Paragraphs>5</Paragraphs>
  <ScaleCrop>false</ScaleCrop>
  <Company>MFERIT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Uljaboev Nodirbek</dc:creator>
  <cp:keywords/>
  <dc:description/>
  <cp:lastModifiedBy>tamponaj</cp:lastModifiedBy>
  <cp:revision>16</cp:revision>
  <cp:lastPrinted>2016-02-01T09:13:00Z</cp:lastPrinted>
  <dcterms:created xsi:type="dcterms:W3CDTF">2016-03-04T04:16:00Z</dcterms:created>
  <dcterms:modified xsi:type="dcterms:W3CDTF">2016-03-04T09:24:00Z</dcterms:modified>
</cp:coreProperties>
</file>